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jc w:val="right"/>
        <w:outlineLvl w:val="9"/>
        <w:rPr>
          <w:b/>
          <w:bCs/>
          <w:sz w:val="20"/>
          <w:szCs w:val="20"/>
        </w:rPr>
      </w:pPr>
    </w:p>
    <w:p>
      <w:pPr>
        <w:pStyle w:val="Heading2"/>
        <w:spacing w:before="0" w:after="0"/>
        <w:jc w:val="right"/>
        <w:outlineLvl w:val="9"/>
        <w:rPr>
          <w:b/>
          <w:bCs/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УИД № 86</w:t>
      </w:r>
      <w:r>
        <w:rPr>
          <w:b w:val="0"/>
          <w:bCs w:val="0"/>
          <w:i w:val="0"/>
          <w:iCs w:val="0"/>
          <w:sz w:val="20"/>
          <w:szCs w:val="20"/>
        </w:rPr>
        <w:t>MS</w:t>
      </w:r>
      <w:r>
        <w:rPr>
          <w:b w:val="0"/>
          <w:bCs w:val="0"/>
          <w:i w:val="0"/>
          <w:iCs w:val="0"/>
          <w:sz w:val="20"/>
          <w:szCs w:val="20"/>
        </w:rPr>
        <w:t>0036-01-202</w:t>
      </w:r>
      <w:r>
        <w:rPr>
          <w:b w:val="0"/>
          <w:bCs w:val="0"/>
          <w:i w:val="0"/>
          <w:iCs w:val="0"/>
          <w:sz w:val="20"/>
          <w:szCs w:val="20"/>
        </w:rPr>
        <w:t>4</w:t>
      </w:r>
      <w:r>
        <w:rPr>
          <w:b w:val="0"/>
          <w:bCs w:val="0"/>
          <w:i w:val="0"/>
          <w:iCs w:val="0"/>
          <w:sz w:val="20"/>
          <w:szCs w:val="20"/>
        </w:rPr>
        <w:t>-</w:t>
      </w:r>
      <w:r>
        <w:rPr>
          <w:b w:val="0"/>
          <w:bCs w:val="0"/>
          <w:i w:val="0"/>
          <w:iCs w:val="0"/>
          <w:sz w:val="20"/>
          <w:szCs w:val="20"/>
        </w:rPr>
        <w:t>001562</w:t>
      </w:r>
      <w:r>
        <w:rPr>
          <w:b w:val="0"/>
          <w:bCs w:val="0"/>
          <w:i w:val="0"/>
          <w:iCs w:val="0"/>
          <w:sz w:val="20"/>
          <w:szCs w:val="20"/>
        </w:rPr>
        <w:t>-</w:t>
      </w:r>
      <w:r>
        <w:rPr>
          <w:b w:val="0"/>
          <w:bCs w:val="0"/>
          <w:i w:val="0"/>
          <w:iCs w:val="0"/>
          <w:sz w:val="20"/>
          <w:szCs w:val="20"/>
        </w:rPr>
        <w:t>78</w:t>
      </w: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№ 5-</w:t>
      </w:r>
      <w:r>
        <w:rPr>
          <w:rFonts w:ascii="Times New Roman" w:eastAsia="Times New Roman" w:hAnsi="Times New Roman" w:cs="Times New Roman"/>
          <w:sz w:val="28"/>
          <w:szCs w:val="28"/>
        </w:rPr>
        <w:t>380</w:t>
      </w:r>
      <w:r>
        <w:rPr>
          <w:rFonts w:ascii="Times New Roman" w:eastAsia="Times New Roman" w:hAnsi="Times New Roman" w:cs="Times New Roman"/>
          <w:sz w:val="28"/>
          <w:szCs w:val="28"/>
        </w:rPr>
        <w:t>-1902/202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</w:rPr>
        <w:t>Мегион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pStyle w:val="Heading1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Мировой судья судебного участка № 2 </w:t>
      </w:r>
      <w:r>
        <w:rPr>
          <w:b w:val="0"/>
          <w:bCs w:val="0"/>
          <w:i w:val="0"/>
          <w:sz w:val="28"/>
          <w:szCs w:val="28"/>
        </w:rPr>
        <w:t>Мегионского</w:t>
      </w:r>
      <w:r>
        <w:rPr>
          <w:b w:val="0"/>
          <w:bCs w:val="0"/>
          <w:i w:val="0"/>
          <w:sz w:val="28"/>
          <w:szCs w:val="28"/>
        </w:rPr>
        <w:t xml:space="preserve"> судебного района Ханты-Мансийского автономного округа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Югры </w:t>
      </w:r>
      <w:r>
        <w:rPr>
          <w:b w:val="0"/>
          <w:bCs w:val="0"/>
          <w:i w:val="0"/>
          <w:sz w:val="28"/>
          <w:szCs w:val="28"/>
        </w:rPr>
        <w:t xml:space="preserve">Артюх О.П., </w:t>
      </w:r>
      <w:r>
        <w:rPr>
          <w:b w:val="0"/>
          <w:bCs w:val="0"/>
          <w:i w:val="0"/>
          <w:sz w:val="28"/>
          <w:szCs w:val="28"/>
        </w:rPr>
        <w:t xml:space="preserve">с участием </w:t>
      </w:r>
      <w:r>
        <w:rPr>
          <w:b w:val="0"/>
          <w:bCs w:val="0"/>
          <w:i w:val="0"/>
          <w:sz w:val="28"/>
          <w:szCs w:val="28"/>
        </w:rPr>
        <w:t>Геденидзе</w:t>
      </w:r>
      <w:r>
        <w:rPr>
          <w:b w:val="0"/>
          <w:bCs w:val="0"/>
          <w:i w:val="0"/>
          <w:sz w:val="28"/>
          <w:szCs w:val="28"/>
        </w:rPr>
        <w:t xml:space="preserve"> Э.Э</w:t>
      </w:r>
      <w:r>
        <w:rPr>
          <w:b w:val="0"/>
          <w:bCs w:val="0"/>
          <w:i w:val="0"/>
          <w:sz w:val="28"/>
          <w:szCs w:val="28"/>
        </w:rPr>
        <w:t>.,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рассмотрев дело об административном правонарушении, предусмотренном частью 5 статьи 12.15 Кодекса Российской Федерации об административных правонарушениях, </w:t>
      </w:r>
    </w:p>
    <w:p>
      <w:pPr>
        <w:pStyle w:val="Heading1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в отношении </w:t>
      </w:r>
      <w:r>
        <w:rPr>
          <w:b w:val="0"/>
          <w:bCs w:val="0"/>
          <w:i w:val="0"/>
          <w:sz w:val="28"/>
          <w:szCs w:val="28"/>
        </w:rPr>
        <w:t>Геденидзе</w:t>
      </w:r>
      <w:r>
        <w:rPr>
          <w:b w:val="0"/>
          <w:bCs w:val="0"/>
          <w:i w:val="0"/>
          <w:sz w:val="28"/>
          <w:szCs w:val="28"/>
        </w:rPr>
        <w:t xml:space="preserve"> Эльвиры </w:t>
      </w:r>
      <w:r>
        <w:rPr>
          <w:b w:val="0"/>
          <w:bCs w:val="0"/>
          <w:i w:val="0"/>
          <w:sz w:val="28"/>
          <w:szCs w:val="28"/>
        </w:rPr>
        <w:t>Эльдаровны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rStyle w:val="cat-UserDefinedgrp-35rplc-11"/>
          <w:b w:val="0"/>
          <w:bCs w:val="0"/>
          <w:i w:val="0"/>
          <w:sz w:val="28"/>
          <w:szCs w:val="28"/>
        </w:rPr>
        <w:t>...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Геденидзе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28 февраля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километре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автомобильной дороги «Сургут - Нижневартовск»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ХМАО-Югры, управляя транспортным средством –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LADA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VESTA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региона,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маневр обгона впереди движущегося в попутном направлении транспортного средства с выездом на полосу автодороги,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и с последующим возвращением на ранее занимаемую полосу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 «Обгон запрещен»,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установленного совместно с табличкой 8.5.4 «Время действия с 07.00 до 10.00 и с 17.00 до 20.00», нарушив пункт 1.3 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совершив повторно в течение одного года административное правонарушение, предусмотренное ч. 4 ст. 12.15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ответственность за которое предусмотрена ч. 5 ст. 12.15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Геденидзе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объяснил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торопилась в аэропорт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Гедени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в содеянном раскаял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событие совершенного правонарушения не оспаривал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Геденидзе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РФ на сторону дороги, предназначенную для встречного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1.2 Правил дорожного движения Российской Федерации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1.4 Правил дорожного движения РФ на дорогах установлено правостороннее движение транспортных средств.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1 к Правилам дорожного движения РФ дорожный знак 3.20 «Обгон запрещён» запрещает обгон всех транспортных средств, кроме тихоходных транспортных средств, гужевых повозок, мопедов и двухколесных мотоциклов без коляски. Согласно Приложению 1 к Правилам дорожного движения знак дополнительной информации (табличка) 8.5.4 «Время действия», указывает время суток, в течение которого действует знак.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Геденидзе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ХМ 559227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 котором описано вышеуказанное деяние </w:t>
      </w:r>
      <w:r>
        <w:rPr>
          <w:rFonts w:ascii="Times New Roman" w:eastAsia="Times New Roman" w:hAnsi="Times New Roman" w:cs="Times New Roman"/>
          <w:sz w:val="28"/>
          <w:szCs w:val="28"/>
        </w:rPr>
        <w:t>Геденидзе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совершения административного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28.02.2024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Геденидзе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28 февраля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08 часов 33 минуты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километре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автомобильной дороги «Сургут - Нижневартовск»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ХМАО-Югры, управляя транспортным средством –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LADA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VESTA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3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региона,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маневр обгона впереди движущегося в попутном направлении транспортного средства с выездом на полосу автодороги,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и с последующим возвращением на ранее занимаемую полосу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 «Обгон запрещен»,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установленного совместно с табличкой 8.5.4 «Время действия с 07.00 до 10.00 и с 17.00 до 20.00»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Сведений о согласии либо не согласии </w:t>
      </w:r>
      <w:r>
        <w:rPr>
          <w:rFonts w:ascii="Times New Roman" w:eastAsia="Times New Roman" w:hAnsi="Times New Roman" w:cs="Times New Roman"/>
          <w:sz w:val="28"/>
          <w:szCs w:val="28"/>
        </w:rPr>
        <w:t>Геденидзе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указанной схемой не имеется;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проекта организации дорожного движения на автомобильной дороге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 – г. Нижневартовск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километра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километр, с указанием всех дорожных знаков на данном участке автодороги, согласно которой на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км. автомобильной дороги «</w:t>
      </w:r>
      <w:r>
        <w:rPr>
          <w:rFonts w:ascii="Times New Roman" w:eastAsia="Times New Roman" w:hAnsi="Times New Roman" w:cs="Times New Roman"/>
          <w:sz w:val="28"/>
          <w:szCs w:val="28"/>
        </w:rPr>
        <w:t>Сургут - Нижневартовск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имеется дорожный знак 3.20 «Обгон запрещен»,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совместно с табличкой 8.5.4 «Время действия с 07.00 до 10.00 и с 17.00 до 20.00»;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мирового судьи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Мегионского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ХМАО-Югры по делу № 5-1085-1902/2023 об административном правонарушении от 11.12.2023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Геденидзе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ч. 4 ст. 12.15 КоАП РФ, к наказанию в виде административного штрафа в размере 5 000 рублей;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выписки из ГИС ГМП, согласно которой административный штраф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5-1085-1902/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11.12.2023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 на 05.03.2024 года не оплачен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карточки операции с ВУ на имя </w:t>
      </w:r>
      <w:r>
        <w:rPr>
          <w:rFonts w:ascii="Times New Roman" w:eastAsia="Times New Roman" w:hAnsi="Times New Roman" w:cs="Times New Roman"/>
          <w:sz w:val="28"/>
          <w:szCs w:val="28"/>
        </w:rPr>
        <w:t>Геденидзе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поиска правонарушений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Геденидзе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видеозаписью правонарушения на компакт-диске, которой был зафиксирован факт маневра обгона впереди движущего в попутном направлении транспортного средства с выездом на полосу автодороги, предназначенную для встречного движения, в зоне действия дорожного знака 3.20 «Обгон запрещен», установленного совместно с табличкой 8.5.4 «Время действия с 07.00 до 10.00 и с 17.00 до 20.00» </w:t>
      </w:r>
      <w:r>
        <w:rPr>
          <w:rFonts w:ascii="Times New Roman" w:eastAsia="Times New Roman" w:hAnsi="Times New Roman" w:cs="Times New Roman"/>
          <w:sz w:val="28"/>
          <w:szCs w:val="28"/>
        </w:rPr>
        <w:t>Геденидзе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LADA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VESTA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5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региона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дислокации дорожных знаков и разметки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километре автомобильной дороги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«Сургут - Нижневартовск»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дорожный знак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совместно с табличкой 8.5.4 «Время действия с 07.</w:t>
      </w:r>
      <w:r>
        <w:rPr>
          <w:rFonts w:ascii="Times New Roman" w:eastAsia="Times New Roman" w:hAnsi="Times New Roman" w:cs="Times New Roman"/>
          <w:sz w:val="28"/>
          <w:szCs w:val="28"/>
        </w:rPr>
        <w:t>00 до 10.00 и с 17.00 до 20.00»</w:t>
      </w:r>
      <w:r>
        <w:rPr>
          <w:rFonts w:ascii="Times New Roman" w:eastAsia="Times New Roman" w:hAnsi="Times New Roman" w:cs="Times New Roman"/>
          <w:sz w:val="28"/>
          <w:szCs w:val="28"/>
        </w:rPr>
        <w:t>, на вышеуказанном участке дороге и</w:t>
      </w:r>
      <w:r>
        <w:rPr>
          <w:rFonts w:ascii="Times New Roman" w:eastAsia="Times New Roman" w:hAnsi="Times New Roman" w:cs="Times New Roman"/>
          <w:sz w:val="28"/>
          <w:szCs w:val="28"/>
        </w:rPr>
        <w:t>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Объективной стороной административного правонарушения, предусмотренного ч. 5 ст. 12.15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является повторное совершение административного правонарушения, предусмотренного частью 4 статьи 12.15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ч. 5 ст. 12.15 Кодекса Российской Федерации об административных правонарушениях наступает за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 (выезд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ст. 12.15 Кодекса Российской Федерации об административных правонарушениях).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Мегионского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ХМАО-Югры по делу № 5-1085-1902/2023 об административном правонарушении от 11.12.2023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вступи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03.01.2024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Геденидзе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ч. 4 ст. 12.15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к наказанию в виде административного штрафа в ра</w:t>
      </w:r>
      <w:r>
        <w:rPr>
          <w:rFonts w:ascii="Times New Roman" w:eastAsia="Times New Roman" w:hAnsi="Times New Roman" w:cs="Times New Roman"/>
          <w:sz w:val="28"/>
          <w:szCs w:val="28"/>
        </w:rPr>
        <w:t>змере 5 000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м,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Геденидзе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содержится состав административного правонарушения, предусмотренного ч. 5 ст. 12.15 Кодекса Российской Федерации об административных правонарушениях - повторное совершение правонарушения, предусмотренного ч. 4 ст. 12.15 Кодекса Российской Федерации об административных правонарушениях (выезд в нарушение Правил дорожного движения на сторону дороги, предназначенную для встречного движения).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при управлении транспортны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средством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Геденидзе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знать и соблюдать требования ПДД РФ, знаков и разметки, контролировать дорожную обстановку и принять меры для безопасного управления транспортным средством. При должной степени заботливост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 осмотрительности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Геденидзе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предвидеть опасность совершаемого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маневра, при наличии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 знака 3.20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установленного совместно с табличкой 8.5.4 «Время действия с 07.00 до 10.00 и с 17.00 до 20.00»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не допускать совершение правонарушения, посягающего на безопасность дорожного движения.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имеющиеся в деле доказательства, получены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закона,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последовательны</w:t>
      </w:r>
      <w:r>
        <w:rPr>
          <w:rFonts w:ascii="Times New Roman" w:eastAsia="Times New Roman" w:hAnsi="Times New Roman" w:cs="Times New Roman"/>
          <w:sz w:val="28"/>
          <w:szCs w:val="28"/>
        </w:rPr>
        <w:t>, согласуются между собой, в связи с чем, оснований не доверять им не имеется.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Необходимости в истребовании и изучении дополнительных доказательств не усматриваю,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Геденидзе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отвечают положениям статей 26.3, 28.2, 25.6 Кодекса Российской Федерации об административных правонарушениях.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доказательства, по правилам ст. 26.11 Кодекса Российской Федерации об административных правонарушениях на основании всестороннего, полного и объективного исследования всех обстоятельств дела в их совокупности, мировой судья вину </w:t>
      </w:r>
      <w:r>
        <w:rPr>
          <w:rFonts w:ascii="Times New Roman" w:eastAsia="Times New Roman" w:hAnsi="Times New Roman" w:cs="Times New Roman"/>
          <w:sz w:val="28"/>
          <w:szCs w:val="28"/>
        </w:rPr>
        <w:t>Геденидзе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5 ст. 12.15 Кодекса Российской Федерации об административных правонарушениях, находит полностью установленной.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раскаяние в содеянном.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 не установлено.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личность правонарушителя,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. Мировой судья, полагает возможным назначить правонарушителю наказание в виде лишения права управления транспортными средствами в размере, предусмотренном санкцией ч. 5 ст. 12.15 К</w:t>
      </w:r>
      <w:r>
        <w:rPr>
          <w:rFonts w:ascii="Times New Roman" w:eastAsia="Times New Roman" w:hAnsi="Times New Roman" w:cs="Times New Roman"/>
          <w:sz w:val="28"/>
          <w:szCs w:val="28"/>
        </w:rPr>
        <w:t>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руководствуясь статьями 29.9-29.11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Геденидзе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Эльвиру </w:t>
      </w:r>
      <w:r>
        <w:rPr>
          <w:rFonts w:ascii="Times New Roman" w:eastAsia="Times New Roman" w:hAnsi="Times New Roman" w:cs="Times New Roman"/>
          <w:sz w:val="28"/>
          <w:szCs w:val="28"/>
        </w:rPr>
        <w:t>Эльдаровну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5 ст. 12.15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лишения права управления транспортными средствами сроком на 1 (один) год.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Вещественное доказательство: компакт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-диск </w:t>
      </w:r>
      <w:r>
        <w:rPr>
          <w:rFonts w:ascii="Times New Roman" w:eastAsia="Times New Roman" w:hAnsi="Times New Roman" w:cs="Times New Roman"/>
          <w:sz w:val="28"/>
          <w:szCs w:val="28"/>
        </w:rPr>
        <w:t>с видеозаписью, находящийся в материалах дела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хранить при материалах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Геденидзе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течение срока лишения специального права управления транспортными средствами начинается со дня вступления постановления в законную силу при условии сдачи лицом в трехдневный срок с момента вступления указанного постановления в законную силу соответствующего удостоверения, специального разрешения в территориальное подразделение ГИБДД по месту нахождения суда, назначившего наказание, или подачи в соответствующие органы заявления об утере указанных документов. В случае уклонения лица, лишенного специального права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>
      <w:pPr>
        <w:pStyle w:val="Heading4"/>
        <w:spacing w:before="0" w:after="0"/>
        <w:ind w:firstLine="567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Настоящее постановление может быть обжаловано в порядке и сроки, установленные ст. ст. 30.1, 30.2, 30.3 </w:t>
      </w:r>
      <w:r>
        <w:rPr>
          <w:b w:val="0"/>
          <w:bCs w:val="0"/>
          <w:i w:val="0"/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b w:val="0"/>
          <w:bCs w:val="0"/>
          <w:i w:val="0"/>
          <w:sz w:val="28"/>
          <w:szCs w:val="28"/>
        </w:rPr>
        <w:t xml:space="preserve">подачей жалобы в </w:t>
      </w:r>
      <w:r>
        <w:rPr>
          <w:b w:val="0"/>
          <w:bCs w:val="0"/>
          <w:i w:val="0"/>
          <w:sz w:val="28"/>
          <w:szCs w:val="28"/>
        </w:rPr>
        <w:t>Мегионский</w:t>
      </w:r>
      <w:r>
        <w:rPr>
          <w:b w:val="0"/>
          <w:bCs w:val="0"/>
          <w:i w:val="0"/>
          <w:sz w:val="28"/>
          <w:szCs w:val="28"/>
        </w:rPr>
        <w:t xml:space="preserve"> городской суд </w:t>
      </w:r>
      <w:r>
        <w:rPr>
          <w:b w:val="0"/>
          <w:bCs w:val="0"/>
          <w:i w:val="0"/>
          <w:sz w:val="28"/>
          <w:szCs w:val="28"/>
        </w:rPr>
        <w:t xml:space="preserve">Ханты-Мансийского автономного округа-Югры </w:t>
      </w:r>
      <w:r>
        <w:rPr>
          <w:b w:val="0"/>
          <w:bCs w:val="0"/>
          <w:i w:val="0"/>
          <w:sz w:val="28"/>
          <w:szCs w:val="28"/>
        </w:rPr>
        <w:t>непосредственно либо через мирового судью в течение 10 суток со дня вручения,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Мегионского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«КОПИЯ ВЕРНА»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подпись мирового судьи___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 О.П. Артюх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Аппарата мирового судьи 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 М.А. </w:t>
      </w:r>
      <w:r>
        <w:rPr>
          <w:rFonts w:ascii="Times New Roman" w:eastAsia="Times New Roman" w:hAnsi="Times New Roman" w:cs="Times New Roman"/>
          <w:sz w:val="20"/>
          <w:szCs w:val="20"/>
        </w:rPr>
        <w:t>Гасанбекова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01 апреля 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CarNumbergrp-27rplc-23">
    <w:name w:val="cat-CarNumber grp-27 rplc-23"/>
    <w:basedOn w:val="DefaultParagraphFont"/>
  </w:style>
  <w:style w:type="character" w:customStyle="1" w:styleId="cat-CarNumbergrp-27rplc-37">
    <w:name w:val="cat-CarNumber grp-27 rplc-37"/>
    <w:basedOn w:val="DefaultParagraphFont"/>
  </w:style>
  <w:style w:type="character" w:customStyle="1" w:styleId="cat-CarNumbergrp-27rplc-52">
    <w:name w:val="cat-CarNumber grp-27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